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213F6" w14:textId="32109DC6" w:rsidR="00970702" w:rsidRPr="004303E5" w:rsidRDefault="00970702" w:rsidP="00970702">
      <w:pPr>
        <w:spacing w:after="0" w:line="240" w:lineRule="auto"/>
        <w:jc w:val="right"/>
        <w:rPr>
          <w:rFonts w:cs="Calibri"/>
          <w:sz w:val="24"/>
          <w:szCs w:val="24"/>
        </w:rPr>
      </w:pPr>
      <w:bookmarkStart w:id="0" w:name="_GoBack"/>
      <w:bookmarkEnd w:id="0"/>
      <w:r w:rsidRPr="004303E5">
        <w:rPr>
          <w:rFonts w:cs="Calibri"/>
          <w:sz w:val="24"/>
          <w:szCs w:val="24"/>
        </w:rPr>
        <w:t>1</w:t>
      </w:r>
      <w:r w:rsidR="00C62F53">
        <w:rPr>
          <w:rFonts w:cs="Calibri"/>
          <w:sz w:val="24"/>
          <w:szCs w:val="24"/>
        </w:rPr>
        <w:t>4</w:t>
      </w:r>
      <w:r w:rsidRPr="004303E5">
        <w:rPr>
          <w:rFonts w:cs="Calibri"/>
          <w:sz w:val="24"/>
          <w:szCs w:val="24"/>
        </w:rPr>
        <w:t xml:space="preserve"> Ιουνίου 2019</w:t>
      </w:r>
    </w:p>
    <w:p w14:paraId="4004B37C" w14:textId="77777777" w:rsidR="00970702" w:rsidRPr="004303E5" w:rsidRDefault="00970702" w:rsidP="00970702">
      <w:pPr>
        <w:spacing w:after="0" w:line="240" w:lineRule="auto"/>
        <w:rPr>
          <w:rFonts w:cs="Calibri"/>
          <w:sz w:val="24"/>
          <w:szCs w:val="24"/>
        </w:rPr>
      </w:pPr>
    </w:p>
    <w:p w14:paraId="0F668433" w14:textId="77777777" w:rsidR="00970702" w:rsidRPr="004303E5" w:rsidRDefault="00970702" w:rsidP="00970702">
      <w:pPr>
        <w:spacing w:after="0" w:line="240" w:lineRule="auto"/>
        <w:rPr>
          <w:rFonts w:cs="Calibri"/>
          <w:sz w:val="24"/>
          <w:szCs w:val="24"/>
        </w:rPr>
      </w:pPr>
      <w:r w:rsidRPr="004303E5">
        <w:rPr>
          <w:rFonts w:cs="Calibri"/>
          <w:sz w:val="24"/>
          <w:szCs w:val="24"/>
        </w:rPr>
        <w:t>Δελτίο τύπου</w:t>
      </w:r>
    </w:p>
    <w:p w14:paraId="6AEA5E6F" w14:textId="77777777" w:rsidR="00970702" w:rsidRPr="004303E5" w:rsidRDefault="00970702" w:rsidP="00970702">
      <w:pPr>
        <w:spacing w:after="0" w:line="240" w:lineRule="auto"/>
        <w:rPr>
          <w:rFonts w:cs="Calibri"/>
          <w:b/>
          <w:sz w:val="24"/>
          <w:szCs w:val="24"/>
        </w:rPr>
      </w:pPr>
    </w:p>
    <w:p w14:paraId="3C35B439" w14:textId="77777777" w:rsidR="00970702" w:rsidRPr="004303E5" w:rsidRDefault="00970702" w:rsidP="0097070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54499180" w14:textId="3B5A7A2B" w:rsidR="00956F1E" w:rsidRDefault="002162E8" w:rsidP="004303E5">
      <w:pPr>
        <w:spacing w:after="0" w:line="240" w:lineRule="auto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Τίτλος: </w:t>
      </w:r>
      <w:r w:rsidRPr="002162E8">
        <w:rPr>
          <w:rFonts w:cs="Calibri"/>
          <w:b/>
          <w:sz w:val="26"/>
          <w:szCs w:val="26"/>
        </w:rPr>
        <w:t>Ευφυείς μεταφορές</w:t>
      </w:r>
    </w:p>
    <w:p w14:paraId="255FB770" w14:textId="7F51E2F3" w:rsidR="00956F1E" w:rsidRPr="00956F1E" w:rsidRDefault="002162E8" w:rsidP="00956F1E">
      <w:pPr>
        <w:numPr>
          <w:ilvl w:val="0"/>
          <w:numId w:val="1"/>
        </w:numPr>
        <w:spacing w:after="0" w:line="240" w:lineRule="auto"/>
        <w:rPr>
          <w:rFonts w:cs="Calibri"/>
          <w:b/>
          <w:szCs w:val="26"/>
        </w:rPr>
      </w:pPr>
      <w:r>
        <w:rPr>
          <w:rFonts w:cs="Calibri"/>
          <w:b/>
          <w:szCs w:val="26"/>
        </w:rPr>
        <w:t xml:space="preserve">Το Υπουργείο Μεταφορών </w:t>
      </w:r>
      <w:r w:rsidR="0063436F">
        <w:rPr>
          <w:rFonts w:cs="Calibri"/>
          <w:b/>
          <w:szCs w:val="26"/>
        </w:rPr>
        <w:t xml:space="preserve"> Επικοινωνιών και Έργων </w:t>
      </w:r>
      <w:r w:rsidR="000546E3">
        <w:rPr>
          <w:rFonts w:cs="Calibri"/>
          <w:b/>
          <w:szCs w:val="26"/>
        </w:rPr>
        <w:t xml:space="preserve">συμμετέχει σε </w:t>
      </w:r>
      <w:r w:rsidR="0063436F">
        <w:rPr>
          <w:rFonts w:cs="Calibri"/>
          <w:b/>
          <w:szCs w:val="26"/>
        </w:rPr>
        <w:t>συγχρηματοδοτούμενη από την Ε.Ε. δράση</w:t>
      </w:r>
      <w:r w:rsidR="000546E3">
        <w:rPr>
          <w:rFonts w:cs="Calibri"/>
          <w:b/>
          <w:szCs w:val="26"/>
        </w:rPr>
        <w:t xml:space="preserve"> για τις ευφυείς μεταφορές που</w:t>
      </w:r>
      <w:r w:rsidR="00956F1E" w:rsidRPr="00956F1E">
        <w:rPr>
          <w:rFonts w:cs="Calibri"/>
          <w:b/>
          <w:szCs w:val="26"/>
        </w:rPr>
        <w:t xml:space="preserve"> στοχεύει στην ανάπτυξη πλατφόρμας που θα παρέχει άμεση πληροφόρηση για αλλαγές στο οδικό δίκτυο</w:t>
      </w:r>
    </w:p>
    <w:p w14:paraId="640D18A8" w14:textId="77777777" w:rsidR="00970702" w:rsidRPr="004303E5" w:rsidRDefault="00970702" w:rsidP="0005074C">
      <w:pPr>
        <w:jc w:val="both"/>
        <w:rPr>
          <w:rFonts w:cs="Calibri"/>
          <w:sz w:val="24"/>
          <w:szCs w:val="24"/>
        </w:rPr>
      </w:pPr>
    </w:p>
    <w:p w14:paraId="6577BE1E" w14:textId="73F96BDB" w:rsidR="00F55025" w:rsidRPr="004303E5" w:rsidRDefault="00F55025" w:rsidP="0005074C">
      <w:pPr>
        <w:jc w:val="both"/>
        <w:rPr>
          <w:rFonts w:cs="Calibri"/>
          <w:sz w:val="24"/>
          <w:szCs w:val="24"/>
        </w:rPr>
      </w:pPr>
      <w:r w:rsidRPr="004303E5">
        <w:rPr>
          <w:rFonts w:cs="Calibri"/>
          <w:sz w:val="24"/>
          <w:szCs w:val="24"/>
        </w:rPr>
        <w:t xml:space="preserve">Το Τμήμα </w:t>
      </w:r>
      <w:r w:rsidR="00D87590">
        <w:rPr>
          <w:rFonts w:cs="Calibri"/>
          <w:sz w:val="24"/>
          <w:szCs w:val="24"/>
        </w:rPr>
        <w:t>Δημοσίων Έργων</w:t>
      </w:r>
      <w:r w:rsidRPr="004303E5">
        <w:rPr>
          <w:rFonts w:cs="Calibri"/>
          <w:sz w:val="24"/>
          <w:szCs w:val="24"/>
        </w:rPr>
        <w:t xml:space="preserve"> του Υπουργείου Μεταφορών Επικοινωνιών και Έργων, σε συνεργασία με το Κέντρο Αριστείας για Έρευνα και Καινοτομία «Κοίος» του Πανεπιστημίου Κύπρου, συμμετέχει στο ευρωπαϊκό </w:t>
      </w:r>
      <w:r w:rsidR="00E14A42" w:rsidRPr="004303E5">
        <w:rPr>
          <w:rFonts w:cs="Calibri"/>
          <w:sz w:val="24"/>
          <w:szCs w:val="24"/>
        </w:rPr>
        <w:t>έργο</w:t>
      </w:r>
      <w:r w:rsidRPr="004303E5">
        <w:rPr>
          <w:rFonts w:cs="Calibri"/>
          <w:sz w:val="24"/>
          <w:szCs w:val="24"/>
        </w:rPr>
        <w:t xml:space="preserve"> «Transport Network – Intelligent Transport System Go» (TN-ITS GO). Το έργο αφορά την ανάπτυξη </w:t>
      </w:r>
      <w:r w:rsidR="00CD30CC" w:rsidRPr="004303E5">
        <w:rPr>
          <w:rFonts w:cs="Calibri"/>
          <w:sz w:val="24"/>
          <w:szCs w:val="24"/>
        </w:rPr>
        <w:t xml:space="preserve">μιας </w:t>
      </w:r>
      <w:r w:rsidR="007A40AF" w:rsidRPr="007A40AF">
        <w:rPr>
          <w:rFonts w:cs="Calibri"/>
          <w:sz w:val="24"/>
          <w:szCs w:val="24"/>
        </w:rPr>
        <w:t xml:space="preserve">ενιαίας </w:t>
      </w:r>
      <w:r w:rsidR="00CD30CC" w:rsidRPr="004303E5">
        <w:rPr>
          <w:rFonts w:cs="Calibri"/>
          <w:sz w:val="24"/>
          <w:szCs w:val="24"/>
        </w:rPr>
        <w:t xml:space="preserve">πλατφόρμας </w:t>
      </w:r>
      <w:r w:rsidR="007A40AF">
        <w:rPr>
          <w:rFonts w:cs="Calibri"/>
          <w:sz w:val="24"/>
          <w:szCs w:val="24"/>
        </w:rPr>
        <w:t>για</w:t>
      </w:r>
      <w:r w:rsidR="00CD30CC" w:rsidRPr="004303E5">
        <w:rPr>
          <w:rFonts w:cs="Calibri"/>
          <w:sz w:val="24"/>
          <w:szCs w:val="24"/>
        </w:rPr>
        <w:t xml:space="preserve"> κάθε κράτος μέλος της Ευρωπαϊκής Ένωσης που συμμετέχει στο πρόγραμμα, η οποία θα παρέχει απρόσκοπτη ανταλλαγή δεδομένων που αφορούν αλλαγές στο οδικό δίκτυο. </w:t>
      </w:r>
    </w:p>
    <w:p w14:paraId="5D64EA0E" w14:textId="0DB46C1A" w:rsidR="00D83BAE" w:rsidRPr="004303E5" w:rsidRDefault="00FA14DA" w:rsidP="0005074C">
      <w:pPr>
        <w:jc w:val="both"/>
        <w:rPr>
          <w:rFonts w:cs="Calibri"/>
          <w:sz w:val="24"/>
          <w:szCs w:val="24"/>
        </w:rPr>
      </w:pPr>
      <w:r w:rsidRPr="004303E5">
        <w:rPr>
          <w:rFonts w:cs="Calibri"/>
          <w:sz w:val="24"/>
          <w:szCs w:val="24"/>
        </w:rPr>
        <w:t>Η ανάγκη υλοποίησης αυτού του έργου, απορρέει</w:t>
      </w:r>
      <w:r w:rsidR="00B036FF" w:rsidRPr="004303E5">
        <w:rPr>
          <w:rFonts w:cs="Calibri"/>
          <w:sz w:val="24"/>
          <w:szCs w:val="24"/>
        </w:rPr>
        <w:t xml:space="preserve"> από τ</w:t>
      </w:r>
      <w:r w:rsidR="00574790" w:rsidRPr="004303E5">
        <w:rPr>
          <w:rFonts w:cs="Calibri"/>
          <w:sz w:val="24"/>
          <w:szCs w:val="24"/>
        </w:rPr>
        <w:t xml:space="preserve">ην ταχεία </w:t>
      </w:r>
      <w:r w:rsidR="009F2929" w:rsidRPr="004303E5">
        <w:rPr>
          <w:rFonts w:cs="Calibri"/>
          <w:sz w:val="24"/>
          <w:szCs w:val="24"/>
        </w:rPr>
        <w:t>ανάπτυξη στον τομέα των μεταφορών</w:t>
      </w:r>
      <w:r w:rsidR="00A60F05" w:rsidRPr="004303E5">
        <w:rPr>
          <w:rFonts w:cs="Calibri"/>
          <w:sz w:val="24"/>
          <w:szCs w:val="24"/>
        </w:rPr>
        <w:t>,</w:t>
      </w:r>
      <w:r w:rsidR="00E26301" w:rsidRPr="004303E5">
        <w:rPr>
          <w:rFonts w:cs="Calibri"/>
          <w:sz w:val="24"/>
          <w:szCs w:val="24"/>
        </w:rPr>
        <w:t xml:space="preserve"> την εξέλιξη της αυτοματοποίησης των οχημάτων</w:t>
      </w:r>
      <w:r w:rsidR="00653632" w:rsidRPr="004303E5">
        <w:rPr>
          <w:rFonts w:cs="Calibri"/>
          <w:sz w:val="24"/>
          <w:szCs w:val="24"/>
        </w:rPr>
        <w:t xml:space="preserve"> καθώς και </w:t>
      </w:r>
      <w:r w:rsidR="00A4329F" w:rsidRPr="004303E5">
        <w:rPr>
          <w:rFonts w:cs="Calibri"/>
          <w:sz w:val="24"/>
          <w:szCs w:val="24"/>
        </w:rPr>
        <w:t>τους στόχους της Ευρωπαϊκής Ένωσης για μείωση των οδικών συγκρούσεων</w:t>
      </w:r>
      <w:r w:rsidR="00E26301" w:rsidRPr="004303E5">
        <w:rPr>
          <w:rFonts w:cs="Calibri"/>
          <w:sz w:val="24"/>
          <w:szCs w:val="24"/>
        </w:rPr>
        <w:t>.</w:t>
      </w:r>
      <w:r w:rsidR="003C0113" w:rsidRPr="004303E5">
        <w:rPr>
          <w:rFonts w:cs="Calibri"/>
          <w:sz w:val="24"/>
          <w:szCs w:val="24"/>
        </w:rPr>
        <w:t xml:space="preserve"> </w:t>
      </w:r>
      <w:r w:rsidR="009A2F71">
        <w:rPr>
          <w:rFonts w:cs="Calibri"/>
          <w:sz w:val="24"/>
          <w:szCs w:val="24"/>
        </w:rPr>
        <w:t>Όλο και</w:t>
      </w:r>
      <w:r w:rsidR="00841BCB" w:rsidRPr="004303E5">
        <w:rPr>
          <w:rFonts w:cs="Calibri"/>
          <w:sz w:val="24"/>
          <w:szCs w:val="24"/>
        </w:rPr>
        <w:t xml:space="preserve"> περισσότερα καινούρια αυτοκίνητα είναι εξοπλισμένα με αισθητήρες, ενσωματωμένες κάμερες, ηλεκτρονικούς υπολογιστές, συστήματα πλοήγησης και ραντάρ μικρής εμβέλειας</w:t>
      </w:r>
      <w:r w:rsidR="00E12A37" w:rsidRPr="004303E5">
        <w:rPr>
          <w:rFonts w:cs="Calibri"/>
          <w:sz w:val="24"/>
          <w:szCs w:val="24"/>
        </w:rPr>
        <w:t>,</w:t>
      </w:r>
      <w:r w:rsidR="00841BCB" w:rsidRPr="004303E5">
        <w:rPr>
          <w:rFonts w:cs="Calibri"/>
          <w:sz w:val="24"/>
          <w:szCs w:val="24"/>
        </w:rPr>
        <w:t xml:space="preserve"> τα οποία </w:t>
      </w:r>
      <w:r w:rsidR="0083766C" w:rsidRPr="004303E5">
        <w:rPr>
          <w:rFonts w:cs="Calibri"/>
          <w:sz w:val="24"/>
          <w:szCs w:val="24"/>
        </w:rPr>
        <w:t>υποβοηθούν τους οδηγούς στις μετακινήσεις τους.</w:t>
      </w:r>
      <w:r w:rsidR="00C9110D" w:rsidRPr="00C9110D">
        <w:rPr>
          <w:rFonts w:cs="Calibri"/>
          <w:sz w:val="24"/>
          <w:szCs w:val="24"/>
        </w:rPr>
        <w:t xml:space="preserve"> </w:t>
      </w:r>
      <w:r w:rsidR="003C0113" w:rsidRPr="004303E5">
        <w:rPr>
          <w:rFonts w:cs="Calibri"/>
          <w:sz w:val="24"/>
          <w:szCs w:val="24"/>
        </w:rPr>
        <w:t xml:space="preserve">Οι εν λόγω τεχνολογικές εξελίξεις </w:t>
      </w:r>
      <w:r w:rsidR="00DF5AB8" w:rsidRPr="004303E5">
        <w:rPr>
          <w:rFonts w:cs="Calibri"/>
          <w:sz w:val="24"/>
          <w:szCs w:val="24"/>
        </w:rPr>
        <w:t>αυξάνουν</w:t>
      </w:r>
      <w:r w:rsidR="003C0113" w:rsidRPr="004303E5">
        <w:rPr>
          <w:rFonts w:cs="Calibri"/>
          <w:sz w:val="24"/>
          <w:szCs w:val="24"/>
        </w:rPr>
        <w:t xml:space="preserve"> την ανάγκη </w:t>
      </w:r>
      <w:r w:rsidR="009F2C37" w:rsidRPr="004303E5">
        <w:rPr>
          <w:rFonts w:cs="Calibri"/>
          <w:sz w:val="24"/>
          <w:szCs w:val="24"/>
        </w:rPr>
        <w:t>ύπαρξης</w:t>
      </w:r>
      <w:r w:rsidR="008A0EC5" w:rsidRPr="004303E5">
        <w:rPr>
          <w:rFonts w:cs="Calibri"/>
          <w:sz w:val="24"/>
          <w:szCs w:val="24"/>
        </w:rPr>
        <w:t xml:space="preserve"> ποιοτικ</w:t>
      </w:r>
      <w:r w:rsidR="00713567" w:rsidRPr="004303E5">
        <w:rPr>
          <w:rFonts w:cs="Calibri"/>
          <w:sz w:val="24"/>
          <w:szCs w:val="24"/>
        </w:rPr>
        <w:t>ών</w:t>
      </w:r>
      <w:r w:rsidR="008A0EC5" w:rsidRPr="004303E5">
        <w:rPr>
          <w:rFonts w:cs="Calibri"/>
          <w:sz w:val="24"/>
          <w:szCs w:val="24"/>
        </w:rPr>
        <w:t xml:space="preserve"> δεδομέν</w:t>
      </w:r>
      <w:r w:rsidR="00713567" w:rsidRPr="004303E5">
        <w:rPr>
          <w:rFonts w:cs="Calibri"/>
          <w:sz w:val="24"/>
          <w:szCs w:val="24"/>
        </w:rPr>
        <w:t>ων</w:t>
      </w:r>
      <w:r w:rsidR="008A0EC5" w:rsidRPr="004303E5">
        <w:rPr>
          <w:rFonts w:cs="Calibri"/>
          <w:sz w:val="24"/>
          <w:szCs w:val="24"/>
        </w:rPr>
        <w:t xml:space="preserve"> που αφορούν το οδικό δίκτυο</w:t>
      </w:r>
      <w:r w:rsidR="00AB0458" w:rsidRPr="004303E5">
        <w:rPr>
          <w:rFonts w:cs="Calibri"/>
          <w:sz w:val="24"/>
          <w:szCs w:val="24"/>
        </w:rPr>
        <w:t xml:space="preserve"> στα συστήματα πλοήγησης</w:t>
      </w:r>
      <w:r w:rsidR="004303E5" w:rsidRPr="004303E5">
        <w:rPr>
          <w:rFonts w:cs="Calibri"/>
          <w:sz w:val="24"/>
          <w:szCs w:val="24"/>
        </w:rPr>
        <w:t>,</w:t>
      </w:r>
      <w:r w:rsidR="008A0EC5" w:rsidRPr="004303E5">
        <w:rPr>
          <w:rFonts w:cs="Calibri"/>
          <w:sz w:val="24"/>
          <w:szCs w:val="24"/>
        </w:rPr>
        <w:t xml:space="preserve"> ώστε</w:t>
      </w:r>
      <w:r w:rsidR="004303E5" w:rsidRPr="004303E5">
        <w:rPr>
          <w:rFonts w:cs="Calibri"/>
          <w:sz w:val="24"/>
          <w:szCs w:val="24"/>
        </w:rPr>
        <w:t xml:space="preserve"> να </w:t>
      </w:r>
      <w:r w:rsidR="004303E5" w:rsidRPr="00CD7884">
        <w:rPr>
          <w:rFonts w:cs="Calibri"/>
          <w:sz w:val="24"/>
          <w:szCs w:val="24"/>
        </w:rPr>
        <w:t>επιτυγχάνεται</w:t>
      </w:r>
      <w:r w:rsidR="008A0EC5" w:rsidRPr="00CD7884">
        <w:rPr>
          <w:rFonts w:cs="Calibri"/>
          <w:sz w:val="24"/>
          <w:szCs w:val="24"/>
        </w:rPr>
        <w:t xml:space="preserve"> </w:t>
      </w:r>
      <w:r w:rsidR="008A0EC5" w:rsidRPr="004303E5">
        <w:rPr>
          <w:rFonts w:cs="Calibri"/>
          <w:sz w:val="24"/>
          <w:szCs w:val="24"/>
        </w:rPr>
        <w:t>υψηλό επίπεδο ασφάλειας στις οδικές μετακινήσεις.</w:t>
      </w:r>
      <w:r w:rsidR="00C511AB" w:rsidRPr="004303E5">
        <w:rPr>
          <w:rFonts w:cs="Calibri"/>
          <w:sz w:val="24"/>
          <w:szCs w:val="24"/>
        </w:rPr>
        <w:t xml:space="preserve"> </w:t>
      </w:r>
      <w:r w:rsidR="00CD30CC" w:rsidRPr="004303E5">
        <w:rPr>
          <w:rFonts w:cs="Calibri"/>
          <w:sz w:val="24"/>
          <w:szCs w:val="24"/>
        </w:rPr>
        <w:t xml:space="preserve">Για </w:t>
      </w:r>
      <w:r w:rsidR="00CD30CC" w:rsidRPr="00CD7884">
        <w:rPr>
          <w:rFonts w:cs="Calibri"/>
          <w:sz w:val="24"/>
          <w:szCs w:val="24"/>
        </w:rPr>
        <w:t xml:space="preserve">να </w:t>
      </w:r>
      <w:r w:rsidR="004303E5" w:rsidRPr="00CD7884">
        <w:rPr>
          <w:rFonts w:cs="Calibri"/>
          <w:sz w:val="24"/>
          <w:szCs w:val="24"/>
        </w:rPr>
        <w:t>καταστεί αυτό</w:t>
      </w:r>
      <w:r w:rsidR="00CD30CC" w:rsidRPr="00CD7884">
        <w:rPr>
          <w:rFonts w:cs="Calibri"/>
          <w:sz w:val="24"/>
          <w:szCs w:val="24"/>
        </w:rPr>
        <w:t xml:space="preserve"> </w:t>
      </w:r>
      <w:r w:rsidR="004303E5" w:rsidRPr="00CD7884">
        <w:rPr>
          <w:rFonts w:cs="Calibri"/>
          <w:sz w:val="24"/>
          <w:szCs w:val="24"/>
        </w:rPr>
        <w:t>κατορθωτό</w:t>
      </w:r>
      <w:r w:rsidR="00C511AB" w:rsidRPr="004303E5">
        <w:rPr>
          <w:rFonts w:cs="Calibri"/>
          <w:sz w:val="24"/>
          <w:szCs w:val="24"/>
        </w:rPr>
        <w:t>,</w:t>
      </w:r>
      <w:r w:rsidR="00AB0458" w:rsidRPr="004303E5">
        <w:rPr>
          <w:rFonts w:cs="Calibri"/>
          <w:sz w:val="24"/>
          <w:szCs w:val="24"/>
        </w:rPr>
        <w:t xml:space="preserve"> </w:t>
      </w:r>
      <w:r w:rsidR="008A0EC5" w:rsidRPr="004303E5">
        <w:rPr>
          <w:rFonts w:cs="Calibri"/>
          <w:sz w:val="24"/>
          <w:szCs w:val="24"/>
        </w:rPr>
        <w:t xml:space="preserve">απαιτούνται χάρτες πλοήγησης με </w:t>
      </w:r>
      <w:r w:rsidR="00CF32D9" w:rsidRPr="004303E5">
        <w:rPr>
          <w:rFonts w:cs="Calibri"/>
          <w:sz w:val="24"/>
          <w:szCs w:val="24"/>
        </w:rPr>
        <w:t>ενημερωμένα</w:t>
      </w:r>
      <w:r w:rsidR="00C511AB" w:rsidRPr="004303E5">
        <w:rPr>
          <w:rFonts w:cs="Calibri"/>
          <w:sz w:val="24"/>
          <w:szCs w:val="24"/>
        </w:rPr>
        <w:t xml:space="preserve"> και</w:t>
      </w:r>
      <w:r w:rsidR="00CF32D9" w:rsidRPr="004303E5">
        <w:rPr>
          <w:rFonts w:cs="Calibri"/>
          <w:sz w:val="24"/>
          <w:szCs w:val="24"/>
        </w:rPr>
        <w:t xml:space="preserve"> </w:t>
      </w:r>
      <w:r w:rsidR="008A0EC5" w:rsidRPr="004303E5">
        <w:rPr>
          <w:rFonts w:cs="Calibri"/>
          <w:sz w:val="24"/>
          <w:szCs w:val="24"/>
        </w:rPr>
        <w:t>ακριβή γεωγραφικά δεδομένα για την οδική υποδομή. Συνεπώς, οι πάροχοι υπηρεσιών πλοήγησης εργάζονται συνεχώς για τη συλλογή δεδομένων</w:t>
      </w:r>
      <w:r w:rsidR="00E12A37" w:rsidRPr="004303E5">
        <w:rPr>
          <w:rFonts w:cs="Calibri"/>
          <w:sz w:val="24"/>
          <w:szCs w:val="24"/>
        </w:rPr>
        <w:t>,</w:t>
      </w:r>
      <w:r w:rsidR="008A0EC5" w:rsidRPr="004303E5">
        <w:rPr>
          <w:rFonts w:cs="Calibri"/>
          <w:sz w:val="24"/>
          <w:szCs w:val="24"/>
        </w:rPr>
        <w:t xml:space="preserve"> για να διατηρούν τους χάρτες τους ενημερωμένους.</w:t>
      </w:r>
      <w:r w:rsidR="00D07087" w:rsidRPr="004303E5">
        <w:rPr>
          <w:rFonts w:cs="Calibri"/>
          <w:sz w:val="24"/>
          <w:szCs w:val="24"/>
        </w:rPr>
        <w:t xml:space="preserve"> Π</w:t>
      </w:r>
      <w:r w:rsidR="008A0EC5" w:rsidRPr="004303E5">
        <w:rPr>
          <w:rFonts w:cs="Calibri"/>
          <w:sz w:val="24"/>
          <w:szCs w:val="24"/>
        </w:rPr>
        <w:t>ολλά χαρακτηριστικά του οδικού δικτύου, όπως τα όρια ταχύτητας,</w:t>
      </w:r>
      <w:r w:rsidR="008A0EC5" w:rsidRPr="00CD7884">
        <w:rPr>
          <w:rFonts w:cs="Calibri"/>
          <w:sz w:val="24"/>
          <w:szCs w:val="24"/>
        </w:rPr>
        <w:t xml:space="preserve"> </w:t>
      </w:r>
      <w:r w:rsidR="004303E5" w:rsidRPr="00CD7884">
        <w:rPr>
          <w:rFonts w:cs="Calibri"/>
          <w:sz w:val="24"/>
          <w:szCs w:val="24"/>
        </w:rPr>
        <w:t xml:space="preserve">το </w:t>
      </w:r>
      <w:r w:rsidR="008A0EC5" w:rsidRPr="004303E5">
        <w:rPr>
          <w:rFonts w:cs="Calibri"/>
          <w:sz w:val="24"/>
          <w:szCs w:val="24"/>
        </w:rPr>
        <w:t>μέγιστο ύψος οχήματος</w:t>
      </w:r>
      <w:r w:rsidR="004303E5" w:rsidRPr="004303E5">
        <w:rPr>
          <w:rFonts w:cs="Calibri"/>
          <w:sz w:val="24"/>
          <w:szCs w:val="24"/>
        </w:rPr>
        <w:t xml:space="preserve"> </w:t>
      </w:r>
      <w:r w:rsidR="004303E5" w:rsidRPr="00CD7884">
        <w:rPr>
          <w:rFonts w:cs="Calibri"/>
          <w:sz w:val="24"/>
          <w:szCs w:val="24"/>
        </w:rPr>
        <w:t>και</w:t>
      </w:r>
      <w:r w:rsidR="008A0EC5" w:rsidRPr="00CD7884">
        <w:rPr>
          <w:rFonts w:cs="Calibri"/>
          <w:sz w:val="24"/>
          <w:szCs w:val="24"/>
        </w:rPr>
        <w:t xml:space="preserve"> </w:t>
      </w:r>
      <w:r w:rsidR="004303E5" w:rsidRPr="00CD7884">
        <w:rPr>
          <w:rFonts w:cs="Calibri"/>
          <w:sz w:val="24"/>
          <w:szCs w:val="24"/>
        </w:rPr>
        <w:t xml:space="preserve">το </w:t>
      </w:r>
      <w:r w:rsidR="008A0EC5" w:rsidRPr="004303E5">
        <w:rPr>
          <w:rFonts w:cs="Calibri"/>
          <w:sz w:val="24"/>
          <w:szCs w:val="24"/>
        </w:rPr>
        <w:t>επιτρεπόμενο αξονικό βάρος,</w:t>
      </w:r>
      <w:r w:rsidR="000939E2" w:rsidRPr="000939E2">
        <w:t xml:space="preserve"> </w:t>
      </w:r>
      <w:r w:rsidR="000939E2" w:rsidRPr="000939E2">
        <w:rPr>
          <w:rFonts w:cs="Calibri"/>
          <w:sz w:val="24"/>
          <w:szCs w:val="24"/>
        </w:rPr>
        <w:t>συχνά</w:t>
      </w:r>
      <w:r w:rsidR="000939E2">
        <w:rPr>
          <w:rFonts w:cs="Calibri"/>
          <w:sz w:val="24"/>
          <w:szCs w:val="24"/>
        </w:rPr>
        <w:t xml:space="preserve"> </w:t>
      </w:r>
      <w:r w:rsidR="008A0EC5" w:rsidRPr="004303E5">
        <w:rPr>
          <w:rFonts w:cs="Calibri"/>
          <w:sz w:val="24"/>
          <w:szCs w:val="24"/>
        </w:rPr>
        <w:t xml:space="preserve">μεταβάλλονται από τις οδικές αρχές </w:t>
      </w:r>
      <w:r w:rsidR="00A33412" w:rsidRPr="004303E5">
        <w:rPr>
          <w:rFonts w:cs="Calibri"/>
          <w:sz w:val="24"/>
          <w:szCs w:val="24"/>
        </w:rPr>
        <w:t xml:space="preserve">σύμφωνα </w:t>
      </w:r>
      <w:r w:rsidR="00E12A37" w:rsidRPr="004303E5">
        <w:rPr>
          <w:rFonts w:cs="Calibri"/>
          <w:sz w:val="24"/>
          <w:szCs w:val="24"/>
        </w:rPr>
        <w:t xml:space="preserve">με </w:t>
      </w:r>
      <w:r w:rsidR="00F55025" w:rsidRPr="004303E5">
        <w:rPr>
          <w:rFonts w:cs="Calibri"/>
          <w:sz w:val="24"/>
          <w:szCs w:val="24"/>
        </w:rPr>
        <w:t>τους εκάστοτε κανονισμούς</w:t>
      </w:r>
      <w:r w:rsidR="00D07087" w:rsidRPr="004303E5">
        <w:rPr>
          <w:rFonts w:cs="Calibri"/>
          <w:sz w:val="24"/>
          <w:szCs w:val="24"/>
        </w:rPr>
        <w:t xml:space="preserve">. </w:t>
      </w:r>
      <w:r w:rsidR="00D83BAE" w:rsidRPr="004303E5">
        <w:rPr>
          <w:rFonts w:cs="Calibri"/>
          <w:sz w:val="24"/>
          <w:szCs w:val="24"/>
        </w:rPr>
        <w:t>Ωστόσο, οι</w:t>
      </w:r>
      <w:r w:rsidR="00D07087" w:rsidRPr="004303E5">
        <w:rPr>
          <w:rFonts w:cs="Calibri"/>
          <w:sz w:val="24"/>
          <w:szCs w:val="24"/>
        </w:rPr>
        <w:t xml:space="preserve"> </w:t>
      </w:r>
      <w:r w:rsidR="00CD30CC" w:rsidRPr="004303E5">
        <w:rPr>
          <w:rFonts w:cs="Calibri"/>
          <w:sz w:val="24"/>
          <w:szCs w:val="24"/>
        </w:rPr>
        <w:t xml:space="preserve">χάρτες δεν ενημερώνονται μέχρι την επόμενη </w:t>
      </w:r>
      <w:r w:rsidR="000371C7" w:rsidRPr="004303E5">
        <w:rPr>
          <w:rFonts w:cs="Calibri"/>
          <w:sz w:val="24"/>
          <w:szCs w:val="24"/>
        </w:rPr>
        <w:t>προγραμματισμένη συλλογή δεδομένων</w:t>
      </w:r>
      <w:r w:rsidR="00CD30CC" w:rsidRPr="004303E5">
        <w:rPr>
          <w:rFonts w:cs="Calibri"/>
          <w:sz w:val="24"/>
          <w:szCs w:val="24"/>
        </w:rPr>
        <w:t xml:space="preserve"> της κάθε εταιρ</w:t>
      </w:r>
      <w:r w:rsidR="004303E5" w:rsidRPr="004303E5">
        <w:rPr>
          <w:rFonts w:cs="Calibri"/>
          <w:sz w:val="24"/>
          <w:szCs w:val="24"/>
        </w:rPr>
        <w:t>ε</w:t>
      </w:r>
      <w:r w:rsidR="00CD30CC" w:rsidRPr="004303E5">
        <w:rPr>
          <w:rFonts w:cs="Calibri"/>
          <w:sz w:val="24"/>
          <w:szCs w:val="24"/>
        </w:rPr>
        <w:t>ίας</w:t>
      </w:r>
      <w:r w:rsidR="008A0EC5" w:rsidRPr="004303E5">
        <w:rPr>
          <w:rFonts w:cs="Calibri"/>
          <w:sz w:val="24"/>
          <w:szCs w:val="24"/>
        </w:rPr>
        <w:t xml:space="preserve">. </w:t>
      </w:r>
      <w:r w:rsidR="00CD30CC" w:rsidRPr="004303E5">
        <w:rPr>
          <w:rFonts w:cs="Calibri"/>
          <w:sz w:val="24"/>
          <w:szCs w:val="24"/>
        </w:rPr>
        <w:t xml:space="preserve">Έτσι, αναπόφευκτα, η </w:t>
      </w:r>
      <w:r w:rsidR="008A0EC5" w:rsidRPr="004303E5">
        <w:rPr>
          <w:rFonts w:cs="Calibri"/>
          <w:sz w:val="24"/>
          <w:szCs w:val="24"/>
        </w:rPr>
        <w:t xml:space="preserve">έλλειψη επικοινωνίας μεταξύ των οδικών αρχών και των παρόχων </w:t>
      </w:r>
      <w:r w:rsidR="00F55025" w:rsidRPr="004303E5">
        <w:rPr>
          <w:rFonts w:cs="Calibri"/>
          <w:sz w:val="24"/>
          <w:szCs w:val="24"/>
        </w:rPr>
        <w:t xml:space="preserve">υπηρεσιών πλοήγησης </w:t>
      </w:r>
      <w:r w:rsidR="008A0EC5" w:rsidRPr="004303E5">
        <w:rPr>
          <w:rFonts w:cs="Calibri"/>
          <w:sz w:val="24"/>
          <w:szCs w:val="24"/>
        </w:rPr>
        <w:t xml:space="preserve">προκαλεί καθυστερήσεις στην ενημέρωση </w:t>
      </w:r>
      <w:r w:rsidR="00F55025" w:rsidRPr="004303E5">
        <w:rPr>
          <w:rFonts w:cs="Calibri"/>
          <w:sz w:val="24"/>
          <w:szCs w:val="24"/>
        </w:rPr>
        <w:t xml:space="preserve">των ψηφιακών </w:t>
      </w:r>
      <w:r w:rsidR="008A0EC5" w:rsidRPr="004303E5">
        <w:rPr>
          <w:rFonts w:cs="Calibri"/>
          <w:sz w:val="24"/>
          <w:szCs w:val="24"/>
        </w:rPr>
        <w:t xml:space="preserve">χαρτών. </w:t>
      </w:r>
    </w:p>
    <w:p w14:paraId="03740BEF" w14:textId="77777777" w:rsidR="00167897" w:rsidRPr="004303E5" w:rsidRDefault="00B470A1" w:rsidP="0005074C">
      <w:pPr>
        <w:jc w:val="both"/>
        <w:rPr>
          <w:rFonts w:cs="Calibri"/>
          <w:sz w:val="24"/>
          <w:szCs w:val="24"/>
        </w:rPr>
      </w:pPr>
      <w:r w:rsidRPr="004303E5">
        <w:rPr>
          <w:rFonts w:cs="Calibri"/>
          <w:sz w:val="24"/>
          <w:szCs w:val="24"/>
        </w:rPr>
        <w:t>Δεκαπέντε</w:t>
      </w:r>
      <w:r w:rsidR="008A0EC5" w:rsidRPr="004303E5">
        <w:rPr>
          <w:rFonts w:cs="Calibri"/>
          <w:sz w:val="24"/>
          <w:szCs w:val="24"/>
        </w:rPr>
        <w:t xml:space="preserve"> κράτη μέλη της ΕΕ μέσω </w:t>
      </w:r>
      <w:r w:rsidR="004824EF" w:rsidRPr="004303E5">
        <w:rPr>
          <w:rFonts w:cs="Calibri"/>
          <w:sz w:val="24"/>
          <w:szCs w:val="24"/>
        </w:rPr>
        <w:t>χρηματοδότησης από το</w:t>
      </w:r>
      <w:r w:rsidR="008A0EC5" w:rsidRPr="004303E5">
        <w:rPr>
          <w:rFonts w:cs="Calibri"/>
          <w:sz w:val="24"/>
          <w:szCs w:val="24"/>
        </w:rPr>
        <w:t xml:space="preserve"> ταμείο «Συνδέοντας την Ευρώπη» (</w:t>
      </w:r>
      <w:r w:rsidR="008A0EC5" w:rsidRPr="004303E5">
        <w:rPr>
          <w:rFonts w:cs="Calibri"/>
          <w:sz w:val="24"/>
          <w:szCs w:val="24"/>
          <w:lang w:val="en-GB"/>
        </w:rPr>
        <w:t>CEF</w:t>
      </w:r>
      <w:r w:rsidR="008A0EC5" w:rsidRPr="004303E5">
        <w:rPr>
          <w:rFonts w:cs="Calibri"/>
          <w:sz w:val="24"/>
          <w:szCs w:val="24"/>
        </w:rPr>
        <w:t>) καταβάλλουν προσπάθειες για την ανάπτυξη μιας πλατφόρμας για την απρόσκοπτη ανταλλαγή δεδομένων</w:t>
      </w:r>
      <w:r w:rsidR="00CD30CC" w:rsidRPr="004303E5">
        <w:rPr>
          <w:rFonts w:cs="Calibri"/>
          <w:sz w:val="24"/>
          <w:szCs w:val="24"/>
        </w:rPr>
        <w:t xml:space="preserve"> μεταξύ των οδικών </w:t>
      </w:r>
      <w:r w:rsidR="00B8155F" w:rsidRPr="004303E5">
        <w:rPr>
          <w:rFonts w:cs="Calibri"/>
          <w:sz w:val="24"/>
          <w:szCs w:val="24"/>
        </w:rPr>
        <w:t>αρχών</w:t>
      </w:r>
      <w:r w:rsidR="00CD30CC" w:rsidRPr="004303E5">
        <w:rPr>
          <w:rFonts w:cs="Calibri"/>
          <w:sz w:val="24"/>
          <w:szCs w:val="24"/>
        </w:rPr>
        <w:t xml:space="preserve"> και των εταιρ</w:t>
      </w:r>
      <w:r w:rsidR="004303E5" w:rsidRPr="004303E5">
        <w:rPr>
          <w:rFonts w:cs="Calibri"/>
          <w:sz w:val="24"/>
          <w:szCs w:val="24"/>
        </w:rPr>
        <w:t>ε</w:t>
      </w:r>
      <w:r w:rsidR="00CD30CC" w:rsidRPr="004303E5">
        <w:rPr>
          <w:rFonts w:cs="Calibri"/>
          <w:sz w:val="24"/>
          <w:szCs w:val="24"/>
        </w:rPr>
        <w:t>ιών παροχής υπηρεσιών πλοήγησης</w:t>
      </w:r>
      <w:r w:rsidR="008A0EC5" w:rsidRPr="004303E5">
        <w:rPr>
          <w:rFonts w:cs="Calibri"/>
          <w:sz w:val="24"/>
          <w:szCs w:val="24"/>
        </w:rPr>
        <w:t>, προκειμένου να διασφαλιστεί η</w:t>
      </w:r>
      <w:r w:rsidR="00F55025" w:rsidRPr="004303E5">
        <w:rPr>
          <w:rFonts w:cs="Calibri"/>
          <w:sz w:val="24"/>
          <w:szCs w:val="24"/>
        </w:rPr>
        <w:t xml:space="preserve"> άμεση</w:t>
      </w:r>
      <w:r w:rsidR="008A0EC5" w:rsidRPr="004303E5">
        <w:rPr>
          <w:rFonts w:cs="Calibri"/>
          <w:sz w:val="24"/>
          <w:szCs w:val="24"/>
        </w:rPr>
        <w:t xml:space="preserve"> δημοσίευση </w:t>
      </w:r>
      <w:r w:rsidR="00E12A37" w:rsidRPr="004303E5">
        <w:rPr>
          <w:rFonts w:cs="Calibri"/>
          <w:sz w:val="24"/>
          <w:szCs w:val="24"/>
        </w:rPr>
        <w:t xml:space="preserve">οποιασδήποτε </w:t>
      </w:r>
      <w:r w:rsidR="008A0EC5" w:rsidRPr="004303E5">
        <w:rPr>
          <w:rFonts w:cs="Calibri"/>
          <w:sz w:val="24"/>
          <w:szCs w:val="24"/>
        </w:rPr>
        <w:t>αλλαγής στο οδικό δίκτυο</w:t>
      </w:r>
      <w:r w:rsidR="00F55025" w:rsidRPr="004303E5">
        <w:rPr>
          <w:rFonts w:cs="Calibri"/>
          <w:sz w:val="24"/>
          <w:szCs w:val="24"/>
        </w:rPr>
        <w:t>.</w:t>
      </w:r>
    </w:p>
    <w:p w14:paraId="15FA7212" w14:textId="7DD579DC" w:rsidR="00F55025" w:rsidRDefault="00F55025" w:rsidP="0005074C">
      <w:pPr>
        <w:jc w:val="both"/>
        <w:rPr>
          <w:rFonts w:cs="Calibri"/>
          <w:sz w:val="24"/>
          <w:szCs w:val="24"/>
        </w:rPr>
      </w:pPr>
      <w:r w:rsidRPr="004303E5">
        <w:rPr>
          <w:rFonts w:cs="Calibri"/>
          <w:sz w:val="24"/>
          <w:szCs w:val="24"/>
        </w:rPr>
        <w:lastRenderedPageBreak/>
        <w:t>Στην Κύπρο αυτή την περίοδο υλοποιείται πιλοτικ</w:t>
      </w:r>
      <w:r w:rsidR="0082009E" w:rsidRPr="004303E5">
        <w:rPr>
          <w:rFonts w:cs="Calibri"/>
          <w:sz w:val="24"/>
          <w:szCs w:val="24"/>
        </w:rPr>
        <w:t xml:space="preserve">ή ανάπτυξη της πλατφόρμας </w:t>
      </w:r>
      <w:r w:rsidRPr="004303E5">
        <w:rPr>
          <w:rFonts w:cs="Calibri"/>
          <w:sz w:val="24"/>
          <w:szCs w:val="24"/>
        </w:rPr>
        <w:t xml:space="preserve">από το Τμήμα </w:t>
      </w:r>
      <w:r w:rsidR="00D87590">
        <w:rPr>
          <w:rFonts w:cs="Calibri"/>
          <w:sz w:val="24"/>
          <w:szCs w:val="24"/>
        </w:rPr>
        <w:t>Δημοσίων Έργων</w:t>
      </w:r>
      <w:r w:rsidRPr="004303E5">
        <w:rPr>
          <w:rFonts w:cs="Calibri"/>
          <w:sz w:val="24"/>
          <w:szCs w:val="24"/>
        </w:rPr>
        <w:t xml:space="preserve"> του Υπουργείου Μεταφορών και το Κέντρο Αριστείας «Κοίος»</w:t>
      </w:r>
      <w:r w:rsidR="001D608C">
        <w:rPr>
          <w:rFonts w:cs="Calibri"/>
          <w:sz w:val="24"/>
          <w:szCs w:val="24"/>
        </w:rPr>
        <w:t xml:space="preserve"> η οπ</w:t>
      </w:r>
      <w:r w:rsidR="00993067">
        <w:rPr>
          <w:rFonts w:cs="Calibri"/>
          <w:sz w:val="24"/>
          <w:szCs w:val="24"/>
        </w:rPr>
        <w:t xml:space="preserve">οία αναμένεται να </w:t>
      </w:r>
      <w:r w:rsidR="009A74DC">
        <w:rPr>
          <w:rFonts w:cs="Calibri"/>
          <w:sz w:val="24"/>
          <w:szCs w:val="24"/>
        </w:rPr>
        <w:t>δημοσιοποιηθεί</w:t>
      </w:r>
      <w:r w:rsidR="007939F0">
        <w:rPr>
          <w:rFonts w:cs="Calibri"/>
          <w:sz w:val="24"/>
          <w:szCs w:val="24"/>
        </w:rPr>
        <w:t xml:space="preserve"> </w:t>
      </w:r>
      <w:r w:rsidR="009A74DC">
        <w:rPr>
          <w:rFonts w:cs="Calibri"/>
          <w:sz w:val="24"/>
          <w:szCs w:val="24"/>
        </w:rPr>
        <w:t>το 2020</w:t>
      </w:r>
      <w:r w:rsidR="001A6C87" w:rsidRPr="004303E5">
        <w:rPr>
          <w:rFonts w:cs="Calibri"/>
          <w:sz w:val="24"/>
          <w:szCs w:val="24"/>
        </w:rPr>
        <w:t>.</w:t>
      </w:r>
      <w:r w:rsidRPr="004303E5">
        <w:rPr>
          <w:rFonts w:cs="Calibri"/>
          <w:sz w:val="24"/>
          <w:szCs w:val="24"/>
        </w:rPr>
        <w:t xml:space="preserve"> </w:t>
      </w:r>
      <w:r w:rsidR="001A6C87" w:rsidRPr="004303E5">
        <w:rPr>
          <w:rFonts w:cs="Calibri"/>
          <w:sz w:val="24"/>
          <w:szCs w:val="24"/>
        </w:rPr>
        <w:t>Σε</w:t>
      </w:r>
      <w:r w:rsidRPr="004303E5">
        <w:rPr>
          <w:rFonts w:cs="Calibri"/>
          <w:sz w:val="24"/>
          <w:szCs w:val="24"/>
        </w:rPr>
        <w:t xml:space="preserve"> πρώτη φάση </w:t>
      </w:r>
      <w:r w:rsidR="001A6C87" w:rsidRPr="004303E5">
        <w:rPr>
          <w:rFonts w:cs="Calibri"/>
          <w:sz w:val="24"/>
          <w:szCs w:val="24"/>
        </w:rPr>
        <w:t>η πλατφόρμα θα ενημερώνει για τις όποιες</w:t>
      </w:r>
      <w:r w:rsidRPr="004303E5">
        <w:rPr>
          <w:rFonts w:cs="Calibri"/>
          <w:sz w:val="24"/>
          <w:szCs w:val="24"/>
        </w:rPr>
        <w:t xml:space="preserve"> αλλαγές σ</w:t>
      </w:r>
      <w:r w:rsidR="001A6C87" w:rsidRPr="004303E5">
        <w:rPr>
          <w:rFonts w:cs="Calibri"/>
          <w:sz w:val="24"/>
          <w:szCs w:val="24"/>
        </w:rPr>
        <w:t>ε</w:t>
      </w:r>
      <w:r w:rsidRPr="004303E5">
        <w:rPr>
          <w:rFonts w:cs="Calibri"/>
          <w:sz w:val="24"/>
          <w:szCs w:val="24"/>
        </w:rPr>
        <w:t xml:space="preserve"> όρι</w:t>
      </w:r>
      <w:r w:rsidR="001A6C87" w:rsidRPr="004303E5">
        <w:rPr>
          <w:rFonts w:cs="Calibri"/>
          <w:sz w:val="24"/>
          <w:szCs w:val="24"/>
        </w:rPr>
        <w:t>α</w:t>
      </w:r>
      <w:r w:rsidRPr="004303E5">
        <w:rPr>
          <w:rFonts w:cs="Calibri"/>
          <w:sz w:val="24"/>
          <w:szCs w:val="24"/>
        </w:rPr>
        <w:t xml:space="preserve"> ταχύτητας σ</w:t>
      </w:r>
      <w:r w:rsidR="001A6C87" w:rsidRPr="004303E5">
        <w:rPr>
          <w:rFonts w:cs="Calibri"/>
          <w:sz w:val="24"/>
          <w:szCs w:val="24"/>
        </w:rPr>
        <w:t xml:space="preserve">ε </w:t>
      </w:r>
      <w:r w:rsidR="00FC436A" w:rsidRPr="004303E5">
        <w:rPr>
          <w:rFonts w:cs="Calibri"/>
          <w:sz w:val="24"/>
          <w:szCs w:val="24"/>
        </w:rPr>
        <w:t xml:space="preserve">οδικές αρτηρίες που είναι κάτω από την αρμοδιότητα </w:t>
      </w:r>
      <w:r w:rsidR="00C27101" w:rsidRPr="004303E5">
        <w:rPr>
          <w:rFonts w:cs="Calibri"/>
          <w:sz w:val="24"/>
          <w:szCs w:val="24"/>
        </w:rPr>
        <w:t>του Τμήματος Δημοσίων Έργων.</w:t>
      </w:r>
      <w:r w:rsidRPr="004303E5">
        <w:rPr>
          <w:rFonts w:cs="Calibri"/>
          <w:sz w:val="24"/>
          <w:szCs w:val="24"/>
        </w:rPr>
        <w:t xml:space="preserve"> </w:t>
      </w:r>
      <w:r w:rsidR="00E12A37" w:rsidRPr="004303E5">
        <w:rPr>
          <w:rFonts w:cs="Calibri"/>
          <w:sz w:val="24"/>
          <w:szCs w:val="24"/>
        </w:rPr>
        <w:t xml:space="preserve">Οποιαδήποτε </w:t>
      </w:r>
      <w:r w:rsidRPr="004303E5">
        <w:rPr>
          <w:rFonts w:cs="Calibri"/>
          <w:sz w:val="24"/>
          <w:szCs w:val="24"/>
        </w:rPr>
        <w:t xml:space="preserve">τροποποίηση γίνει στο όριο ταχύτητας σε ένα δρόμο από το Τμήμα </w:t>
      </w:r>
      <w:r w:rsidR="00D87590">
        <w:rPr>
          <w:rFonts w:cs="Calibri"/>
          <w:sz w:val="24"/>
          <w:szCs w:val="24"/>
        </w:rPr>
        <w:t>Δημοσίων Έργων</w:t>
      </w:r>
      <w:r w:rsidRPr="004303E5">
        <w:rPr>
          <w:rFonts w:cs="Calibri"/>
          <w:sz w:val="24"/>
          <w:szCs w:val="24"/>
        </w:rPr>
        <w:t xml:space="preserve">, </w:t>
      </w:r>
      <w:r w:rsidR="007F6FBB" w:rsidRPr="004303E5">
        <w:rPr>
          <w:rFonts w:cs="Calibri"/>
          <w:sz w:val="24"/>
          <w:szCs w:val="24"/>
        </w:rPr>
        <w:t xml:space="preserve">η </w:t>
      </w:r>
      <w:r w:rsidR="00B8155F" w:rsidRPr="004303E5">
        <w:rPr>
          <w:rFonts w:cs="Calibri"/>
          <w:sz w:val="24"/>
          <w:szCs w:val="24"/>
        </w:rPr>
        <w:t>πληροφορία</w:t>
      </w:r>
      <w:r w:rsidR="007F6FBB" w:rsidRPr="004303E5">
        <w:rPr>
          <w:rFonts w:cs="Calibri"/>
          <w:sz w:val="24"/>
          <w:szCs w:val="24"/>
        </w:rPr>
        <w:t xml:space="preserve"> </w:t>
      </w:r>
      <w:r w:rsidRPr="004303E5">
        <w:rPr>
          <w:rFonts w:cs="Calibri"/>
          <w:sz w:val="24"/>
          <w:szCs w:val="24"/>
        </w:rPr>
        <w:t xml:space="preserve">θα αναμεταδίδεται </w:t>
      </w:r>
      <w:r w:rsidR="006565A3">
        <w:rPr>
          <w:rFonts w:cs="Calibri"/>
          <w:sz w:val="24"/>
          <w:szCs w:val="24"/>
        </w:rPr>
        <w:t xml:space="preserve">δωρεάν προς όλους, </w:t>
      </w:r>
      <w:r w:rsidRPr="004303E5">
        <w:rPr>
          <w:rFonts w:cs="Calibri"/>
          <w:sz w:val="24"/>
          <w:szCs w:val="24"/>
        </w:rPr>
        <w:t xml:space="preserve">μέσα από την </w:t>
      </w:r>
      <w:r w:rsidR="000D6BF6">
        <w:rPr>
          <w:rFonts w:cs="Calibri"/>
          <w:sz w:val="24"/>
          <w:szCs w:val="24"/>
        </w:rPr>
        <w:t xml:space="preserve">ιστοσελίδα του Τμήματος </w:t>
      </w:r>
      <w:r w:rsidR="00F66287">
        <w:rPr>
          <w:rFonts w:cs="Calibri"/>
          <w:sz w:val="24"/>
          <w:szCs w:val="24"/>
        </w:rPr>
        <w:t>Δημοσίων</w:t>
      </w:r>
      <w:r w:rsidR="000D6BF6">
        <w:rPr>
          <w:rFonts w:cs="Calibri"/>
          <w:sz w:val="24"/>
          <w:szCs w:val="24"/>
        </w:rPr>
        <w:t xml:space="preserve"> </w:t>
      </w:r>
      <w:r w:rsidR="00F66287">
        <w:rPr>
          <w:rFonts w:cs="Calibri"/>
          <w:sz w:val="24"/>
          <w:szCs w:val="24"/>
        </w:rPr>
        <w:t xml:space="preserve"> Έργων</w:t>
      </w:r>
      <w:r w:rsidR="00C61C27">
        <w:rPr>
          <w:rFonts w:cs="Calibri"/>
          <w:sz w:val="24"/>
          <w:szCs w:val="24"/>
        </w:rPr>
        <w:t>.</w:t>
      </w:r>
      <w:r w:rsidRPr="004303E5">
        <w:rPr>
          <w:rFonts w:cs="Calibri"/>
          <w:sz w:val="24"/>
          <w:szCs w:val="24"/>
        </w:rPr>
        <w:t xml:space="preserve"> </w:t>
      </w:r>
      <w:r w:rsidR="00C61C27">
        <w:rPr>
          <w:rFonts w:cs="Calibri"/>
          <w:sz w:val="24"/>
          <w:szCs w:val="24"/>
        </w:rPr>
        <w:t>Τα δεδομένα θα δίδονται</w:t>
      </w:r>
      <w:r w:rsidRPr="004303E5">
        <w:rPr>
          <w:rFonts w:cs="Calibri"/>
          <w:sz w:val="24"/>
          <w:szCs w:val="24"/>
        </w:rPr>
        <w:t xml:space="preserve"> </w:t>
      </w:r>
      <w:r w:rsidR="00C61C27">
        <w:rPr>
          <w:rFonts w:cs="Calibri"/>
          <w:sz w:val="24"/>
          <w:szCs w:val="24"/>
        </w:rPr>
        <w:t xml:space="preserve">σε </w:t>
      </w:r>
      <w:r w:rsidRPr="004303E5">
        <w:rPr>
          <w:rFonts w:cs="Calibri"/>
          <w:sz w:val="24"/>
          <w:szCs w:val="24"/>
        </w:rPr>
        <w:t xml:space="preserve">προκαθορισμένη μορφή ώστε οι εταιρείες παροχής χαρτών πλοήγησης να λαμβάνουν </w:t>
      </w:r>
      <w:r w:rsidR="00C61C27">
        <w:rPr>
          <w:rFonts w:cs="Calibri"/>
          <w:sz w:val="24"/>
          <w:szCs w:val="24"/>
        </w:rPr>
        <w:t>τις όποιες</w:t>
      </w:r>
      <w:r w:rsidRPr="004303E5">
        <w:rPr>
          <w:rFonts w:cs="Calibri"/>
          <w:sz w:val="24"/>
          <w:szCs w:val="24"/>
        </w:rPr>
        <w:t xml:space="preserve"> αλλαγ</w:t>
      </w:r>
      <w:r w:rsidR="00C61C27">
        <w:rPr>
          <w:rFonts w:cs="Calibri"/>
          <w:sz w:val="24"/>
          <w:szCs w:val="24"/>
        </w:rPr>
        <w:t xml:space="preserve">ές </w:t>
      </w:r>
      <w:r w:rsidRPr="004303E5">
        <w:rPr>
          <w:rFonts w:cs="Calibri"/>
          <w:sz w:val="24"/>
          <w:szCs w:val="24"/>
        </w:rPr>
        <w:t>εντός 24 ωρών και να την προσθέτουν στο χάρτη τους.</w:t>
      </w:r>
      <w:r w:rsidR="00E12A37" w:rsidRPr="004303E5">
        <w:rPr>
          <w:rFonts w:cs="Calibri"/>
          <w:sz w:val="24"/>
          <w:szCs w:val="24"/>
        </w:rPr>
        <w:t xml:space="preserve"> Έτσι, οι </w:t>
      </w:r>
      <w:r w:rsidR="00CF28E6">
        <w:rPr>
          <w:rFonts w:cs="Calibri"/>
          <w:sz w:val="24"/>
          <w:szCs w:val="24"/>
        </w:rPr>
        <w:t>οδηγοί</w:t>
      </w:r>
      <w:r w:rsidR="00E12A37" w:rsidRPr="004303E5">
        <w:rPr>
          <w:rFonts w:cs="Calibri"/>
          <w:sz w:val="24"/>
          <w:szCs w:val="24"/>
        </w:rPr>
        <w:t xml:space="preserve"> θα μπορούν να λαμβάνουν άμεσα ενημερωμένα και ποιοτικά δεδομένα για την </w:t>
      </w:r>
      <w:r w:rsidR="00934EC3" w:rsidRPr="004303E5">
        <w:rPr>
          <w:rFonts w:cs="Calibri"/>
          <w:sz w:val="24"/>
          <w:szCs w:val="24"/>
        </w:rPr>
        <w:t>ασφαλή διακίνηση τους</w:t>
      </w:r>
      <w:r w:rsidR="00E12A37" w:rsidRPr="004303E5">
        <w:rPr>
          <w:rFonts w:cs="Calibri"/>
          <w:sz w:val="24"/>
          <w:szCs w:val="24"/>
        </w:rPr>
        <w:t>.</w:t>
      </w:r>
    </w:p>
    <w:p w14:paraId="43F6D064" w14:textId="77777777" w:rsidR="00F55025" w:rsidRDefault="00F55025" w:rsidP="0005074C">
      <w:pPr>
        <w:jc w:val="both"/>
        <w:rPr>
          <w:rFonts w:cs="Calibri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478"/>
      </w:tblGrid>
      <w:tr w:rsidR="00CD7884" w14:paraId="304BFCD8" w14:textId="77777777" w:rsidTr="00886A80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6EA55A7A" w14:textId="61C4155F" w:rsidR="00CD7884" w:rsidRPr="00886A80" w:rsidRDefault="00D87590" w:rsidP="00886A8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3AD2D518" wp14:editId="1BB3F4D3">
                  <wp:extent cx="790575" cy="523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588CE577" w14:textId="77777777" w:rsidR="00CD7884" w:rsidRPr="00886A80" w:rsidRDefault="00CD7884" w:rsidP="00886A80">
            <w:pPr>
              <w:spacing w:after="0"/>
              <w:jc w:val="both"/>
              <w:rPr>
                <w:rFonts w:cs="Calibri"/>
                <w:sz w:val="20"/>
                <w:szCs w:val="24"/>
                <w:lang w:val="en-GB"/>
              </w:rPr>
            </w:pPr>
            <w:r w:rsidRPr="00886A80">
              <w:rPr>
                <w:rFonts w:cs="Calibri"/>
                <w:sz w:val="20"/>
                <w:szCs w:val="24"/>
              </w:rPr>
              <w:t xml:space="preserve">Το έργο </w:t>
            </w:r>
            <w:r w:rsidRPr="00886A80">
              <w:rPr>
                <w:rFonts w:cs="Calibri"/>
                <w:sz w:val="20"/>
                <w:szCs w:val="24"/>
                <w:lang w:val="en-GB"/>
              </w:rPr>
              <w:t>TN</w:t>
            </w:r>
            <w:r w:rsidRPr="00886A80">
              <w:rPr>
                <w:rFonts w:cs="Calibri"/>
                <w:sz w:val="20"/>
                <w:szCs w:val="24"/>
              </w:rPr>
              <w:t>-</w:t>
            </w:r>
            <w:r w:rsidRPr="00886A80">
              <w:rPr>
                <w:rFonts w:cs="Calibri"/>
                <w:sz w:val="20"/>
                <w:szCs w:val="24"/>
                <w:lang w:val="en-GB"/>
              </w:rPr>
              <w:t>ITS</w:t>
            </w:r>
            <w:r w:rsidRPr="00886A80">
              <w:rPr>
                <w:rFonts w:cs="Calibri"/>
                <w:sz w:val="20"/>
                <w:szCs w:val="24"/>
              </w:rPr>
              <w:t xml:space="preserve"> </w:t>
            </w:r>
            <w:r w:rsidRPr="00886A80">
              <w:rPr>
                <w:rFonts w:cs="Calibri"/>
                <w:sz w:val="20"/>
                <w:szCs w:val="24"/>
                <w:lang w:val="en-GB"/>
              </w:rPr>
              <w:t>GO</w:t>
            </w:r>
            <w:r w:rsidRPr="00886A80">
              <w:rPr>
                <w:rFonts w:cs="Calibri"/>
                <w:sz w:val="20"/>
                <w:szCs w:val="24"/>
              </w:rPr>
              <w:t xml:space="preserve"> συγχρηματοδοτείται από τον μηχανισμό «Συνδέοντας την Ευρώπη» της Ευρωπαϊκής Ένωσης, με την συμφωνία επιχορήγησης αριθ. MOVE / B4SUB / 2017-63 / CEF / PSA / SI2.770546</w:t>
            </w:r>
          </w:p>
        </w:tc>
      </w:tr>
    </w:tbl>
    <w:p w14:paraId="6E2FB28C" w14:textId="77777777" w:rsidR="00CD7884" w:rsidRDefault="00CD7884" w:rsidP="0005074C">
      <w:pPr>
        <w:jc w:val="both"/>
        <w:rPr>
          <w:rFonts w:cs="Calibri"/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1383"/>
        <w:gridCol w:w="1700"/>
        <w:gridCol w:w="2660"/>
      </w:tblGrid>
      <w:tr w:rsidR="00886A80" w14:paraId="320E63A2" w14:textId="77777777" w:rsidTr="00886A80">
        <w:trPr>
          <w:jc w:val="center"/>
        </w:trPr>
        <w:tc>
          <w:tcPr>
            <w:tcW w:w="1811" w:type="pct"/>
            <w:shd w:val="clear" w:color="auto" w:fill="auto"/>
          </w:tcPr>
          <w:p w14:paraId="36E19B06" w14:textId="75429076" w:rsidR="000546E3" w:rsidRPr="00886A80" w:rsidRDefault="00D87590" w:rsidP="00886A8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111726B4" wp14:editId="670CE88E">
                  <wp:extent cx="1933575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pct"/>
            <w:gridSpan w:val="2"/>
            <w:shd w:val="clear" w:color="auto" w:fill="auto"/>
          </w:tcPr>
          <w:p w14:paraId="2142350E" w14:textId="570C2FFD" w:rsidR="000546E3" w:rsidRDefault="00D87590" w:rsidP="00886A80">
            <w:pPr>
              <w:spacing w:after="0"/>
              <w:jc w:val="center"/>
            </w:pPr>
            <w:r>
              <w:rPr>
                <w:rFonts w:cs="Calibr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3AE18D6" wp14:editId="6BE54EC8">
                  <wp:extent cx="1343025" cy="8858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31" b="17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pct"/>
            <w:shd w:val="clear" w:color="auto" w:fill="auto"/>
          </w:tcPr>
          <w:p w14:paraId="0804F9E5" w14:textId="381701B7" w:rsidR="000546E3" w:rsidRPr="00886A80" w:rsidRDefault="00D87590" w:rsidP="00886A8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07EE165" wp14:editId="6F2D4E05">
                  <wp:extent cx="1123950" cy="857250"/>
                  <wp:effectExtent l="0" t="0" r="0" b="0"/>
                  <wp:docPr id="4" name="Picture 4" descr="PUBLIC WORKS LOGO 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BLIC WORKS LOGO 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A80" w14:paraId="756A51A4" w14:textId="77777777" w:rsidTr="00886A80">
        <w:trPr>
          <w:jc w:val="center"/>
        </w:trPr>
        <w:tc>
          <w:tcPr>
            <w:tcW w:w="2579" w:type="pct"/>
            <w:gridSpan w:val="2"/>
            <w:shd w:val="clear" w:color="auto" w:fill="auto"/>
            <w:vAlign w:val="center"/>
          </w:tcPr>
          <w:p w14:paraId="172A0D39" w14:textId="7AF5A250" w:rsidR="007464FC" w:rsidRDefault="00D87590" w:rsidP="00886A80">
            <w:pPr>
              <w:spacing w:after="0"/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280A3761" wp14:editId="4D8B7ADF">
                  <wp:extent cx="2152650" cy="619125"/>
                  <wp:effectExtent l="0" t="0" r="0" b="9525"/>
                  <wp:docPr id="5" name="Picture 5" descr="University_of_Cyprus_2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iversity_of_Cyprus_2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pct"/>
            <w:gridSpan w:val="2"/>
            <w:shd w:val="clear" w:color="auto" w:fill="auto"/>
            <w:vAlign w:val="center"/>
          </w:tcPr>
          <w:p w14:paraId="0A30598A" w14:textId="0EB89106" w:rsidR="007464FC" w:rsidRDefault="00D87590" w:rsidP="00886A80">
            <w:pPr>
              <w:spacing w:after="0"/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7B58A868" wp14:editId="4D108B30">
                  <wp:extent cx="1485900" cy="571500"/>
                  <wp:effectExtent l="0" t="0" r="0" b="0"/>
                  <wp:docPr id="6" name="Picture 6" descr="010-KIOS LOGO FINAL NEW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10-KIOS LOGO FINAL NEW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111584" w14:textId="77777777" w:rsidR="00CD7884" w:rsidRDefault="00CD7884" w:rsidP="0005074C">
      <w:pPr>
        <w:jc w:val="both"/>
        <w:rPr>
          <w:rFonts w:cs="Calibri"/>
          <w:sz w:val="24"/>
          <w:szCs w:val="24"/>
        </w:rPr>
      </w:pPr>
    </w:p>
    <w:p w14:paraId="437356B9" w14:textId="77777777" w:rsidR="00400FCE" w:rsidRPr="004303E5" w:rsidRDefault="00400FCE" w:rsidP="0005074C">
      <w:pPr>
        <w:jc w:val="both"/>
        <w:rPr>
          <w:rFonts w:cs="Calibri"/>
          <w:sz w:val="24"/>
          <w:szCs w:val="24"/>
        </w:rPr>
      </w:pPr>
    </w:p>
    <w:sectPr w:rsidR="00400FCE" w:rsidRPr="004303E5" w:rsidSect="003D101C">
      <w:pgSz w:w="11906" w:h="16838"/>
      <w:pgMar w:top="1135" w:right="1558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6758"/>
    <w:multiLevelType w:val="hybridMultilevel"/>
    <w:tmpl w:val="DF1A82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C5"/>
    <w:rsid w:val="000371C7"/>
    <w:rsid w:val="0005074C"/>
    <w:rsid w:val="000546E3"/>
    <w:rsid w:val="000939E2"/>
    <w:rsid w:val="000D6BF6"/>
    <w:rsid w:val="00167897"/>
    <w:rsid w:val="001A5FB3"/>
    <w:rsid w:val="001A6C87"/>
    <w:rsid w:val="001D608C"/>
    <w:rsid w:val="002162E8"/>
    <w:rsid w:val="00261C15"/>
    <w:rsid w:val="00322DC3"/>
    <w:rsid w:val="003B4EA7"/>
    <w:rsid w:val="003C0113"/>
    <w:rsid w:val="003D101C"/>
    <w:rsid w:val="00400FCE"/>
    <w:rsid w:val="00423D29"/>
    <w:rsid w:val="00426966"/>
    <w:rsid w:val="004303E5"/>
    <w:rsid w:val="004824EF"/>
    <w:rsid w:val="00484A6B"/>
    <w:rsid w:val="005464E1"/>
    <w:rsid w:val="00574790"/>
    <w:rsid w:val="0063436F"/>
    <w:rsid w:val="00653632"/>
    <w:rsid w:val="006565A3"/>
    <w:rsid w:val="006779C9"/>
    <w:rsid w:val="0069407B"/>
    <w:rsid w:val="00713567"/>
    <w:rsid w:val="007464FC"/>
    <w:rsid w:val="00757510"/>
    <w:rsid w:val="007720B7"/>
    <w:rsid w:val="007939F0"/>
    <w:rsid w:val="007A40AF"/>
    <w:rsid w:val="007A52DB"/>
    <w:rsid w:val="007B7E86"/>
    <w:rsid w:val="007E34BC"/>
    <w:rsid w:val="007E41B5"/>
    <w:rsid w:val="007F6FBB"/>
    <w:rsid w:val="0082009E"/>
    <w:rsid w:val="0083766C"/>
    <w:rsid w:val="00841BCB"/>
    <w:rsid w:val="00841E4E"/>
    <w:rsid w:val="00886A80"/>
    <w:rsid w:val="008A0EC5"/>
    <w:rsid w:val="00934EC3"/>
    <w:rsid w:val="00956F1E"/>
    <w:rsid w:val="00970702"/>
    <w:rsid w:val="00993067"/>
    <w:rsid w:val="009A2F71"/>
    <w:rsid w:val="009A74DC"/>
    <w:rsid w:val="009F2929"/>
    <w:rsid w:val="009F2C37"/>
    <w:rsid w:val="009F3B1A"/>
    <w:rsid w:val="00A33412"/>
    <w:rsid w:val="00A4329F"/>
    <w:rsid w:val="00A53DA9"/>
    <w:rsid w:val="00A54C6D"/>
    <w:rsid w:val="00A60F05"/>
    <w:rsid w:val="00AB0458"/>
    <w:rsid w:val="00B036FF"/>
    <w:rsid w:val="00B470A1"/>
    <w:rsid w:val="00B8155F"/>
    <w:rsid w:val="00C27101"/>
    <w:rsid w:val="00C511AB"/>
    <w:rsid w:val="00C61C27"/>
    <w:rsid w:val="00C62F53"/>
    <w:rsid w:val="00C9110D"/>
    <w:rsid w:val="00CD30CC"/>
    <w:rsid w:val="00CD7884"/>
    <w:rsid w:val="00CF28E6"/>
    <w:rsid w:val="00CF32D9"/>
    <w:rsid w:val="00D07087"/>
    <w:rsid w:val="00D83BAE"/>
    <w:rsid w:val="00D87590"/>
    <w:rsid w:val="00DD7693"/>
    <w:rsid w:val="00DF5AB8"/>
    <w:rsid w:val="00E12A37"/>
    <w:rsid w:val="00E14A42"/>
    <w:rsid w:val="00E26301"/>
    <w:rsid w:val="00ED045E"/>
    <w:rsid w:val="00F26783"/>
    <w:rsid w:val="00F5319C"/>
    <w:rsid w:val="00F55025"/>
    <w:rsid w:val="00F60D6F"/>
    <w:rsid w:val="00F66287"/>
    <w:rsid w:val="00FA14DA"/>
    <w:rsid w:val="00F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E8A5"/>
  <w15:docId w15:val="{2A8E01ED-CA9F-4768-B8A4-294CAFD9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76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0A76B102C964A8DE948E3E9F644FF" ma:contentTypeVersion="10" ma:contentTypeDescription="Create a new document." ma:contentTypeScope="" ma:versionID="b7e282d7c46e3ef7d572f5fa0ed625e3">
  <xsd:schema xmlns:xsd="http://www.w3.org/2001/XMLSchema" xmlns:xs="http://www.w3.org/2001/XMLSchema" xmlns:p="http://schemas.microsoft.com/office/2006/metadata/properties" xmlns:ns2="f5202da4-b247-42af-bc54-a3f63276c8c4" xmlns:ns3="5d2caa21-7b81-43d5-a6eb-82364b008a07" targetNamespace="http://schemas.microsoft.com/office/2006/metadata/properties" ma:root="true" ma:fieldsID="24f8338f088a9e472c6ce741ea287e99" ns2:_="" ns3:_="">
    <xsd:import namespace="f5202da4-b247-42af-bc54-a3f63276c8c4"/>
    <xsd:import namespace="5d2caa21-7b81-43d5-a6eb-82364b008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02da4-b247-42af-bc54-a3f63276c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caa21-7b81-43d5-a6eb-82364b008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F0FAD-A195-4D50-A2E2-615E17CE5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2FA1D-5380-4055-B66F-5F18D87AA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02da4-b247-42af-bc54-a3f63276c8c4"/>
    <ds:schemaRef ds:uri="5d2caa21-7b81-43d5-a6eb-82364b008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F47BD-91D8-4C47-8CC8-F2171BB6BD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Christou</dc:creator>
  <cp:lastModifiedBy>Maria Leonidou</cp:lastModifiedBy>
  <cp:revision>2</cp:revision>
  <dcterms:created xsi:type="dcterms:W3CDTF">2019-07-03T06:57:00Z</dcterms:created>
  <dcterms:modified xsi:type="dcterms:W3CDTF">2019-07-03T06:57:00Z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0x0101003C80A76B102C964A8DE948E3E9F644FF</vt:lpwstr>
  </property>
</Properties>
</file>